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610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0067-01-2024-002484-49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</w:t>
      </w:r>
      <w:r>
        <w:rPr>
          <w:rFonts w:ascii="Times New Roman" w:eastAsia="Times New Roman" w:hAnsi="Times New Roman" w:cs="Times New Roman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Игнатьева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 Сургута ХМАО-Югра, </w:t>
      </w:r>
      <w:r>
        <w:rPr>
          <w:rFonts w:ascii="Times New Roman" w:eastAsia="Times New Roman" w:hAnsi="Times New Roman" w:cs="Times New Roman"/>
        </w:rPr>
        <w:t xml:space="preserve">Игнатьев А.В.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спортным средством </w:t>
      </w:r>
      <w:r>
        <w:rPr>
          <w:rStyle w:val="cat-UserDefinedgrp-3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государственны</w:t>
      </w:r>
      <w:r>
        <w:rPr>
          <w:rFonts w:ascii="Times New Roman" w:eastAsia="Times New Roman" w:hAnsi="Times New Roman" w:cs="Times New Roman"/>
        </w:rPr>
        <w:t xml:space="preserve">й регистрационный знак </w:t>
      </w:r>
      <w:r>
        <w:rPr>
          <w:rStyle w:val="cat-UserDefinedgrp-36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установленного на предусмотренном для этого месте </w:t>
      </w:r>
      <w:r>
        <w:rPr>
          <w:rFonts w:ascii="Times New Roman" w:eastAsia="Times New Roman" w:hAnsi="Times New Roman" w:cs="Times New Roman"/>
        </w:rPr>
        <w:t>заднего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регистрационного</w:t>
      </w:r>
      <w:r>
        <w:rPr>
          <w:rFonts w:ascii="Times New Roman" w:eastAsia="Times New Roman" w:hAnsi="Times New Roman" w:cs="Times New Roman"/>
        </w:rPr>
        <w:t xml:space="preserve"> знак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Игнатьев А.В. </w:t>
      </w:r>
      <w:r>
        <w:rPr>
          <w:rFonts w:ascii="Times New Roman" w:eastAsia="Times New Roman" w:hAnsi="Times New Roman" w:cs="Times New Roman"/>
        </w:rPr>
        <w:t>в судебном заседании подтвердил изложенное в протоколе б административном правонарушении, вину признал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</w:t>
      </w:r>
      <w:r>
        <w:rPr>
          <w:rFonts w:ascii="Times New Roman" w:eastAsia="Times New Roman" w:hAnsi="Times New Roman" w:cs="Times New Roman"/>
        </w:rPr>
        <w:t xml:space="preserve">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Игнатьевым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37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рапортом </w:t>
      </w:r>
      <w:r>
        <w:rPr>
          <w:rFonts w:ascii="Times New Roman" w:eastAsia="Times New Roman" w:hAnsi="Times New Roman" w:cs="Times New Roman"/>
        </w:rPr>
        <w:t xml:space="preserve">ИДПС ОБДПС ГИБДД УМВД России по </w:t>
      </w:r>
      <w:r>
        <w:rPr>
          <w:rFonts w:ascii="Times New Roman" w:eastAsia="Times New Roman" w:hAnsi="Times New Roman" w:cs="Times New Roman"/>
        </w:rPr>
        <w:t>г.Сургуту</w:t>
      </w:r>
      <w:r>
        <w:rPr>
          <w:rFonts w:ascii="Times New Roman" w:eastAsia="Times New Roman" w:hAnsi="Times New Roman" w:cs="Times New Roman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Игнатьева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Игнатьева А.В.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суд квалифицирует по ч.2 ст. 12.2 КоАП РФ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Игнатьева А.В.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Игнатьева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</w:rPr>
          <w:t>статьей 12.10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</w:rPr>
        <w:t>Югре г. Ханты-Мансийск, БИК 007</w:t>
      </w:r>
      <w:r>
        <w:rPr>
          <w:rFonts w:ascii="Times New Roman" w:eastAsia="Times New Roman" w:hAnsi="Times New Roman" w:cs="Times New Roman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</w:rPr>
        <w:t>КБК 188 116 01123010001140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8810486240320007715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</w:t>
      </w:r>
      <w:r>
        <w:rPr>
          <w:rFonts w:ascii="Times New Roman" w:eastAsia="Times New Roman" w:hAnsi="Times New Roman" w:cs="Times New Roman"/>
        </w:rPr>
        <w:t>копией предо</w:t>
      </w:r>
      <w:r>
        <w:rPr>
          <w:rFonts w:ascii="Times New Roman" w:eastAsia="Times New Roman" w:hAnsi="Times New Roman" w:cs="Times New Roman"/>
        </w:rPr>
        <w:t>ставляется в 106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4499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8C97-FE50-44FA-9DB1-4B749FF39BF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